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A0" w:rsidRPr="00576FEC" w:rsidRDefault="00576FEC">
      <w:pPr>
        <w:rPr>
          <w:b/>
          <w:i/>
        </w:rPr>
      </w:pPr>
      <w:bookmarkStart w:id="0" w:name="_GoBack"/>
      <w:bookmarkEnd w:id="0"/>
      <w:r w:rsidRPr="00576FEC">
        <w:rPr>
          <w:b/>
          <w:i/>
        </w:rPr>
        <w:t>NOTE TO SPECIFIER:</w:t>
      </w:r>
    </w:p>
    <w:p w:rsidR="00503DBC" w:rsidRPr="000E2188" w:rsidRDefault="00576FEC" w:rsidP="00503DBC">
      <w:pPr>
        <w:jc w:val="both"/>
        <w:rPr>
          <w:i/>
        </w:rPr>
      </w:pPr>
      <w:r w:rsidRPr="000E2188">
        <w:rPr>
          <w:i/>
        </w:rPr>
        <w:t xml:space="preserve">Color Stain </w:t>
      </w:r>
      <w:r w:rsidR="00BE7649" w:rsidRPr="000E2188">
        <w:rPr>
          <w:i/>
        </w:rPr>
        <w:t>Clear Seal</w:t>
      </w:r>
      <w:r w:rsidRPr="000E2188">
        <w:rPr>
          <w:i/>
        </w:rPr>
        <w:t xml:space="preserve"> </w:t>
      </w:r>
      <w:r w:rsidR="000E2188">
        <w:rPr>
          <w:i/>
        </w:rPr>
        <w:t xml:space="preserve">Plus </w:t>
      </w:r>
      <w:r w:rsidRPr="000E2188">
        <w:rPr>
          <w:i/>
        </w:rPr>
        <w:t xml:space="preserve">System is a fluid applied water-based, translucent colored stain and polyurethane top coated system. S-9500 Color Stain™ is a </w:t>
      </w:r>
      <w:r w:rsidR="00503DBC" w:rsidRPr="000E2188">
        <w:rPr>
          <w:i/>
        </w:rPr>
        <w:t xml:space="preserve">single component </w:t>
      </w:r>
      <w:r w:rsidRPr="000E2188">
        <w:rPr>
          <w:i/>
        </w:rPr>
        <w:t xml:space="preserve">water-based acrylic/urethane </w:t>
      </w:r>
      <w:r w:rsidR="00503DBC" w:rsidRPr="000E2188">
        <w:rPr>
          <w:i/>
        </w:rPr>
        <w:t>emulsion formulated for ease of appli</w:t>
      </w:r>
      <w:r w:rsidR="007F20F8" w:rsidRPr="000E2188">
        <w:rPr>
          <w:i/>
        </w:rPr>
        <w:t xml:space="preserve">cation and top coated with </w:t>
      </w:r>
      <w:r w:rsidR="002C561D" w:rsidRPr="000E2188">
        <w:rPr>
          <w:rFonts w:eastAsia="Times New Roman"/>
          <w:i/>
        </w:rPr>
        <w:t xml:space="preserve">S-8600 Clear Seal Plus Semi-Gloss is </w:t>
      </w:r>
      <w:r w:rsidR="002C561D" w:rsidRPr="000E2188">
        <w:rPr>
          <w:i/>
        </w:rPr>
        <w:t xml:space="preserve">a high-solids, VOC compliant, breathable, water based, acrylic copolymer emulsion top coat. </w:t>
      </w:r>
      <w:r w:rsidR="00503DBC" w:rsidRPr="000E2188">
        <w:rPr>
          <w:i/>
        </w:rPr>
        <w:t xml:space="preserve">Super-Krete® Products are Manufactured by Arizona Polymer Flooring. </w:t>
      </w:r>
    </w:p>
    <w:p w:rsid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A86CFB" w:rsidP="00A86CFB">
      <w:pPr>
        <w:pStyle w:val="ListParagraph"/>
        <w:numPr>
          <w:ilvl w:val="2"/>
          <w:numId w:val="1"/>
        </w:numPr>
        <w:jc w:val="both"/>
      </w:pPr>
      <w:r>
        <w:t>S-9500 Color Stain placed direct to concrete. The portland cement concrete substrate shall be placed, finished and leveled in accordance with industry standards.</w:t>
      </w:r>
    </w:p>
    <w:p w:rsidR="00A86CFB" w:rsidRDefault="00A86CFB" w:rsidP="00A86CFB">
      <w:pPr>
        <w:pStyle w:val="ListParagraph"/>
        <w:numPr>
          <w:ilvl w:val="0"/>
          <w:numId w:val="2"/>
        </w:numPr>
        <w:jc w:val="both"/>
      </w:pPr>
      <w:r>
        <w:t>New portland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Existing portland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9C22FB" w:rsidP="00A86CFB">
      <w:pPr>
        <w:pStyle w:val="ListParagraph"/>
        <w:numPr>
          <w:ilvl w:val="2"/>
          <w:numId w:val="1"/>
        </w:numPr>
        <w:jc w:val="both"/>
      </w:pPr>
      <w:r>
        <w:t>Color Stain Clear Seal</w:t>
      </w:r>
      <w:r w:rsidR="0062622D">
        <w:t xml:space="preserve"> </w:t>
      </w:r>
      <w:r w:rsidR="000E2188">
        <w:t xml:space="preserve">Plus </w:t>
      </w:r>
      <w:r w:rsidR="0062622D">
        <w:t>System placed direct to Cementitious Overlayment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Concrete or cementitious overlayments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C53FFE" w:rsidRDefault="00C53FFE" w:rsidP="00C53FFE">
      <w:pPr>
        <w:jc w:val="both"/>
      </w:pPr>
    </w:p>
    <w:p w:rsidR="00FA0601" w:rsidRDefault="00FA0601" w:rsidP="00C53FFE">
      <w:pPr>
        <w:jc w:val="both"/>
      </w:pP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503DBC" w:rsidRPr="00674BB9" w:rsidRDefault="00503DBC" w:rsidP="00503DBC">
      <w:pPr>
        <w:jc w:val="both"/>
        <w:rPr>
          <w:b/>
        </w:rPr>
      </w:pPr>
      <w:r w:rsidRPr="00674BB9">
        <w:rPr>
          <w:b/>
        </w:rPr>
        <w:lastRenderedPageBreak/>
        <w:t>PART 2 – PRODUCTS</w:t>
      </w:r>
    </w:p>
    <w:p w:rsidR="00BD3C27" w:rsidRPr="00814602" w:rsidRDefault="00BD3C27" w:rsidP="00503DBC">
      <w:pPr>
        <w:jc w:val="both"/>
      </w:pPr>
    </w:p>
    <w:p w:rsidR="00814602" w:rsidRPr="00814602" w:rsidRDefault="00542831" w:rsidP="00542831">
      <w:pPr>
        <w:pStyle w:val="ListParagraph"/>
        <w:widowControl w:val="0"/>
        <w:numPr>
          <w:ilvl w:val="1"/>
          <w:numId w:val="26"/>
        </w:numPr>
        <w:tabs>
          <w:tab w:val="left" w:pos="613"/>
        </w:tabs>
        <w:autoSpaceDE w:val="0"/>
        <w:autoSpaceDN w:val="0"/>
      </w:pPr>
      <w:r>
        <w:t xml:space="preserve">      </w:t>
      </w:r>
      <w:r w:rsidR="00814602">
        <w:t>Manufacturer:</w:t>
      </w:r>
    </w:p>
    <w:p w:rsidR="00814602" w:rsidRPr="00814602" w:rsidRDefault="00814602" w:rsidP="00814602">
      <w:pPr>
        <w:pStyle w:val="BodyText"/>
        <w:spacing w:before="6"/>
        <w:rPr>
          <w:sz w:val="24"/>
          <w:szCs w:val="24"/>
        </w:rPr>
      </w:pPr>
    </w:p>
    <w:p w:rsidR="00814602" w:rsidRDefault="00814602" w:rsidP="00814602">
      <w:pPr>
        <w:pStyle w:val="ListParagraph"/>
        <w:widowControl w:val="0"/>
        <w:numPr>
          <w:ilvl w:val="2"/>
          <w:numId w:val="25"/>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814602" w:rsidRPr="00814602" w:rsidRDefault="00814602" w:rsidP="00814602">
      <w:pPr>
        <w:pStyle w:val="ListParagraph"/>
        <w:widowControl w:val="0"/>
        <w:numPr>
          <w:ilvl w:val="2"/>
          <w:numId w:val="25"/>
        </w:numPr>
        <w:tabs>
          <w:tab w:val="left" w:pos="1553"/>
          <w:tab w:val="left" w:pos="1554"/>
        </w:tabs>
        <w:autoSpaceDE w:val="0"/>
        <w:autoSpaceDN w:val="0"/>
        <w:spacing w:line="224" w:lineRule="exact"/>
      </w:pPr>
      <w:r w:rsidRPr="00814602">
        <w:t xml:space="preserve">Translucent </w:t>
      </w:r>
      <w:r w:rsidR="009C22FB">
        <w:t xml:space="preserve">Color Stain Clear Seal </w:t>
      </w:r>
      <w:r w:rsidR="000E2188">
        <w:t xml:space="preserve">Plus </w:t>
      </w:r>
      <w:r w:rsidR="009C22FB">
        <w:t xml:space="preserve">System </w:t>
      </w:r>
      <w:r w:rsidRPr="00814602">
        <w:t>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rsidR="00CA5FD3">
        <w:t>supplied.</w:t>
      </w:r>
    </w:p>
    <w:p w:rsidR="00814602" w:rsidRPr="00814602" w:rsidRDefault="00814602" w:rsidP="00814602">
      <w:pPr>
        <w:jc w:val="both"/>
      </w:pPr>
    </w:p>
    <w:p w:rsidR="00245A44" w:rsidRDefault="00CD7C0E" w:rsidP="00245A44">
      <w:pPr>
        <w:pStyle w:val="ListParagraph"/>
        <w:numPr>
          <w:ilvl w:val="2"/>
          <w:numId w:val="19"/>
        </w:numPr>
        <w:jc w:val="both"/>
      </w:pPr>
      <w:r>
        <w:t xml:space="preserve">The translucent color stain is for staining portland cement concrete and cementitious overlayments. It is a water based acrylic urethane emulsion designed for ease of application at 150 – 300 square feet per gallon per coat. Apply two to three coats. </w:t>
      </w:r>
      <w:r w:rsidR="00705C88">
        <w:t xml:space="preserve">S-9500 </w:t>
      </w:r>
      <w:r>
        <w:t>Color stain is available in 20 standard colors providing aesthetic looks when used on new and old surfaces.</w:t>
      </w:r>
      <w:r w:rsidR="00BD3C27">
        <w:t xml:space="preserve"> </w:t>
      </w:r>
    </w:p>
    <w:p w:rsidR="00BD3C27" w:rsidRDefault="00BD3C27" w:rsidP="00BD3C27">
      <w:pPr>
        <w:pStyle w:val="ListParagraph"/>
        <w:jc w:val="both"/>
      </w:pPr>
    </w:p>
    <w:p w:rsidR="00BD3C27" w:rsidRDefault="00BD3C27" w:rsidP="00BD3C27">
      <w:pPr>
        <w:pStyle w:val="ListParagraph"/>
        <w:numPr>
          <w:ilvl w:val="2"/>
          <w:numId w:val="19"/>
        </w:numPr>
        <w:jc w:val="both"/>
      </w:pPr>
      <w:r>
        <w:t xml:space="preserve">Top coat with </w:t>
      </w:r>
      <w:r w:rsidR="00705C88">
        <w:t>S</w:t>
      </w:r>
      <w:r w:rsidR="008A65EA">
        <w:t>-</w:t>
      </w:r>
      <w:r w:rsidR="00245A44">
        <w:t>8600</w:t>
      </w:r>
      <w:r w:rsidR="00705C88">
        <w:t xml:space="preserve"> </w:t>
      </w:r>
      <w:r w:rsidR="00245A44">
        <w:t>is a semi-gloss, high-solids</w:t>
      </w:r>
      <w:r>
        <w:t xml:space="preserve">, </w:t>
      </w:r>
      <w:r w:rsidR="0073540F">
        <w:t xml:space="preserve">VOC compliant, </w:t>
      </w:r>
      <w:r w:rsidR="00245A44">
        <w:t>acrylic copolymer emulsion</w:t>
      </w:r>
      <w:r w:rsidR="006F0FEF">
        <w:t xml:space="preserve"> designed for </w:t>
      </w:r>
      <w:r w:rsidR="005C3E2C">
        <w:t xml:space="preserve">light </w:t>
      </w:r>
      <w:r w:rsidR="006F0FEF">
        <w:t>foot traffic only</w:t>
      </w:r>
      <w:r>
        <w:t>.</w:t>
      </w:r>
      <w:r w:rsidR="0073540F">
        <w:t xml:space="preserve"> Apply at a rate of </w:t>
      </w:r>
      <w:r w:rsidR="00245A44">
        <w:t>1</w:t>
      </w:r>
      <w:r w:rsidR="0073540F">
        <w:t xml:space="preserve">50 – </w:t>
      </w:r>
      <w:r w:rsidR="00245A44">
        <w:t>300</w:t>
      </w:r>
      <w:r w:rsidR="0073540F">
        <w:t xml:space="preserve"> square feet per gallon per coat. Apply two coats.</w:t>
      </w:r>
      <w:r>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7"/>
        <w:gridCol w:w="4068"/>
        <w:gridCol w:w="1800"/>
        <w:gridCol w:w="2340"/>
      </w:tblGrid>
      <w:tr w:rsidR="0073540F" w:rsidRPr="0073540F" w:rsidTr="00E233F3">
        <w:trPr>
          <w:gridBefore w:val="1"/>
          <w:wBefore w:w="453" w:type="dxa"/>
        </w:trPr>
        <w:tc>
          <w:tcPr>
            <w:tcW w:w="8295" w:type="dxa"/>
            <w:gridSpan w:val="4"/>
          </w:tcPr>
          <w:p w:rsidR="0073540F" w:rsidRPr="0073540F" w:rsidRDefault="0073540F" w:rsidP="00D111A0">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E233F3">
        <w:trPr>
          <w:gridBefore w:val="1"/>
          <w:wBefore w:w="453" w:type="dxa"/>
        </w:trPr>
        <w:tc>
          <w:tcPr>
            <w:tcW w:w="8295"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E233F3">
        <w:trPr>
          <w:gridBefore w:val="1"/>
          <w:wBefore w:w="453" w:type="dxa"/>
        </w:trPr>
        <w:tc>
          <w:tcPr>
            <w:tcW w:w="8295" w:type="dxa"/>
            <w:gridSpan w:val="4"/>
          </w:tcPr>
          <w:p w:rsidR="0073540F" w:rsidRPr="0073540F" w:rsidRDefault="0073540F" w:rsidP="00D111A0">
            <w:pPr>
              <w:pStyle w:val="BodyText"/>
              <w:jc w:val="center"/>
              <w:rPr>
                <w:rFonts w:ascii="Times New Roman" w:hAnsi="Times New Roman" w:cs="Times New Roman"/>
                <w:sz w:val="24"/>
                <w:szCs w:val="24"/>
              </w:rPr>
            </w:pPr>
          </w:p>
        </w:tc>
      </w:tr>
      <w:tr w:rsidR="009C22FB" w:rsidRPr="0073540F" w:rsidTr="00E233F3">
        <w:tc>
          <w:tcPr>
            <w:tcW w:w="540" w:type="dxa"/>
            <w:gridSpan w:val="2"/>
          </w:tcPr>
          <w:p w:rsidR="009C22FB" w:rsidRPr="0073540F" w:rsidRDefault="009C22FB" w:rsidP="009C22FB">
            <w:pPr>
              <w:pStyle w:val="BodyText"/>
              <w:rPr>
                <w:rFonts w:ascii="Times New Roman" w:hAnsi="Times New Roman" w:cs="Times New Roman"/>
                <w:sz w:val="24"/>
                <w:szCs w:val="24"/>
              </w:rPr>
            </w:pPr>
            <w:r>
              <w:rPr>
                <w:rFonts w:ascii="Times New Roman" w:hAnsi="Times New Roman" w:cs="Times New Roman"/>
                <w:sz w:val="24"/>
                <w:szCs w:val="24"/>
              </w:rPr>
              <w:t>1</w:t>
            </w:r>
            <w:r w:rsidRPr="0073540F">
              <w:rPr>
                <w:rFonts w:ascii="Times New Roman" w:hAnsi="Times New Roman" w:cs="Times New Roman"/>
                <w:sz w:val="24"/>
                <w:szCs w:val="24"/>
              </w:rPr>
              <w:t>.</w:t>
            </w:r>
          </w:p>
        </w:tc>
        <w:tc>
          <w:tcPr>
            <w:tcW w:w="4068" w:type="dxa"/>
          </w:tcPr>
          <w:p w:rsidR="009C22FB" w:rsidRPr="0073540F" w:rsidRDefault="009C22FB" w:rsidP="00976ECE">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800" w:type="dxa"/>
          </w:tcPr>
          <w:p w:rsidR="009C22FB" w:rsidRPr="0073540F" w:rsidRDefault="009C22FB" w:rsidP="00976ECE">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40" w:type="dxa"/>
          </w:tcPr>
          <w:p w:rsidR="009C22FB" w:rsidRPr="0073540F" w:rsidRDefault="008A65EA" w:rsidP="008A65EA">
            <w:pPr>
              <w:pStyle w:val="BodyText"/>
              <w:jc w:val="right"/>
              <w:rPr>
                <w:rFonts w:ascii="Times New Roman" w:hAnsi="Times New Roman" w:cs="Times New Roman"/>
                <w:sz w:val="24"/>
                <w:szCs w:val="24"/>
              </w:rPr>
            </w:pPr>
            <w:r>
              <w:rPr>
                <w:rFonts w:ascii="Times New Roman" w:hAnsi="Times New Roman" w:cs="Times New Roman"/>
                <w:sz w:val="24"/>
                <w:szCs w:val="24"/>
              </w:rPr>
              <w:t>Semi</w:t>
            </w:r>
            <w:r w:rsidR="009C22FB" w:rsidRPr="0073540F">
              <w:rPr>
                <w:rFonts w:ascii="Times New Roman" w:hAnsi="Times New Roman" w:cs="Times New Roman"/>
                <w:sz w:val="24"/>
                <w:szCs w:val="24"/>
              </w:rPr>
              <w:t xml:space="preserve"> Gloss </w:t>
            </w:r>
            <w:r>
              <w:rPr>
                <w:rFonts w:ascii="Times New Roman" w:hAnsi="Times New Roman" w:cs="Times New Roman"/>
                <w:sz w:val="24"/>
                <w:szCs w:val="24"/>
              </w:rPr>
              <w:t>75</w:t>
            </w:r>
            <w:r w:rsidR="009C22FB">
              <w:rPr>
                <w:rFonts w:ascii="Times New Roman" w:hAnsi="Times New Roman" w:cs="Times New Roman"/>
                <w:sz w:val="24"/>
                <w:szCs w:val="24"/>
              </w:rPr>
              <w:t xml:space="preserve"> </w:t>
            </w:r>
          </w:p>
        </w:tc>
      </w:tr>
      <w:tr w:rsidR="009C22FB" w:rsidRPr="0073540F" w:rsidTr="00E233F3">
        <w:tc>
          <w:tcPr>
            <w:tcW w:w="540" w:type="dxa"/>
            <w:gridSpan w:val="2"/>
          </w:tcPr>
          <w:p w:rsidR="009C22FB" w:rsidRPr="0073540F" w:rsidRDefault="00E233F3" w:rsidP="00E233F3">
            <w:pPr>
              <w:pStyle w:val="BodyText"/>
              <w:rPr>
                <w:rFonts w:ascii="Times New Roman" w:hAnsi="Times New Roman" w:cs="Times New Roman"/>
                <w:sz w:val="24"/>
                <w:szCs w:val="24"/>
              </w:rPr>
            </w:pPr>
            <w:r>
              <w:rPr>
                <w:rFonts w:ascii="Times New Roman" w:hAnsi="Times New Roman" w:cs="Times New Roman"/>
                <w:sz w:val="24"/>
                <w:szCs w:val="24"/>
              </w:rPr>
              <w:t>2</w:t>
            </w:r>
            <w:r w:rsidR="009C22FB" w:rsidRPr="0073540F">
              <w:rPr>
                <w:rFonts w:ascii="Times New Roman" w:hAnsi="Times New Roman" w:cs="Times New Roman"/>
                <w:sz w:val="24"/>
                <w:szCs w:val="24"/>
              </w:rPr>
              <w:t>.</w:t>
            </w:r>
          </w:p>
        </w:tc>
        <w:tc>
          <w:tcPr>
            <w:tcW w:w="4068" w:type="dxa"/>
          </w:tcPr>
          <w:p w:rsidR="009C22FB" w:rsidRPr="0073540F" w:rsidRDefault="009C22FB" w:rsidP="00D111A0">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800" w:type="dxa"/>
          </w:tcPr>
          <w:p w:rsidR="009C22FB" w:rsidRPr="0073540F" w:rsidRDefault="009C22FB"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40" w:type="dxa"/>
          </w:tcPr>
          <w:p w:rsidR="009C22FB" w:rsidRPr="0073540F" w:rsidRDefault="009C22FB"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9C22FB" w:rsidRPr="0073540F" w:rsidTr="00E233F3">
        <w:tc>
          <w:tcPr>
            <w:tcW w:w="540" w:type="dxa"/>
            <w:gridSpan w:val="2"/>
          </w:tcPr>
          <w:p w:rsidR="009C22FB"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3</w:t>
            </w:r>
            <w:r w:rsidR="009C22FB" w:rsidRPr="0073540F">
              <w:rPr>
                <w:rFonts w:ascii="Times New Roman" w:hAnsi="Times New Roman" w:cs="Times New Roman"/>
                <w:sz w:val="24"/>
                <w:szCs w:val="24"/>
              </w:rPr>
              <w:t>.</w:t>
            </w:r>
          </w:p>
        </w:tc>
        <w:tc>
          <w:tcPr>
            <w:tcW w:w="4068" w:type="dxa"/>
          </w:tcPr>
          <w:p w:rsidR="009C22FB"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Adhesion Test</w:t>
            </w:r>
          </w:p>
        </w:tc>
        <w:tc>
          <w:tcPr>
            <w:tcW w:w="1800" w:type="dxa"/>
          </w:tcPr>
          <w:p w:rsidR="009C22FB" w:rsidRPr="0073540F" w:rsidRDefault="009C22FB" w:rsidP="00E233F3">
            <w:pPr>
              <w:pStyle w:val="BodyText"/>
              <w:rPr>
                <w:rFonts w:ascii="Times New Roman" w:hAnsi="Times New Roman" w:cs="Times New Roman"/>
                <w:sz w:val="24"/>
                <w:szCs w:val="24"/>
              </w:rPr>
            </w:pPr>
            <w:r w:rsidRPr="0073540F">
              <w:rPr>
                <w:rFonts w:ascii="Times New Roman" w:hAnsi="Times New Roman" w:cs="Times New Roman"/>
                <w:sz w:val="24"/>
                <w:szCs w:val="24"/>
              </w:rPr>
              <w:t>ASTM D33</w:t>
            </w:r>
            <w:r w:rsidR="00E233F3">
              <w:rPr>
                <w:rFonts w:ascii="Times New Roman" w:hAnsi="Times New Roman" w:cs="Times New Roman"/>
                <w:sz w:val="24"/>
                <w:szCs w:val="24"/>
              </w:rPr>
              <w:t>59</w:t>
            </w:r>
          </w:p>
        </w:tc>
        <w:tc>
          <w:tcPr>
            <w:tcW w:w="2340" w:type="dxa"/>
          </w:tcPr>
          <w:p w:rsidR="009C22FB" w:rsidRPr="0073540F" w:rsidRDefault="00E233F3" w:rsidP="009C22FB">
            <w:pPr>
              <w:pStyle w:val="BodyText"/>
              <w:jc w:val="right"/>
              <w:rPr>
                <w:rFonts w:ascii="Times New Roman" w:hAnsi="Times New Roman" w:cs="Times New Roman"/>
                <w:sz w:val="24"/>
                <w:szCs w:val="24"/>
              </w:rPr>
            </w:pPr>
            <w:r>
              <w:rPr>
                <w:rFonts w:ascii="Times New Roman" w:hAnsi="Times New Roman" w:cs="Times New Roman"/>
                <w:sz w:val="24"/>
                <w:szCs w:val="24"/>
              </w:rPr>
              <w:t>5B</w:t>
            </w:r>
            <w:r w:rsidR="009C22FB" w:rsidRPr="0073540F">
              <w:rPr>
                <w:rFonts w:ascii="Times New Roman" w:hAnsi="Times New Roman" w:cs="Times New Roman"/>
                <w:sz w:val="24"/>
                <w:szCs w:val="24"/>
              </w:rPr>
              <w:t xml:space="preserve"> </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4</w:t>
            </w:r>
            <w:r w:rsidRPr="0073540F">
              <w:rPr>
                <w:rFonts w:ascii="Times New Roman" w:hAnsi="Times New Roman" w:cs="Times New Roman"/>
                <w:sz w:val="24"/>
                <w:szCs w:val="24"/>
              </w:rPr>
              <w:t>.</w:t>
            </w:r>
          </w:p>
        </w:tc>
        <w:tc>
          <w:tcPr>
            <w:tcW w:w="4068" w:type="dxa"/>
          </w:tcPr>
          <w:p w:rsidR="00E233F3" w:rsidRPr="0073540F" w:rsidRDefault="00E233F3" w:rsidP="00976ECE">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800" w:type="dxa"/>
          </w:tcPr>
          <w:p w:rsidR="00E233F3" w:rsidRPr="0073540F" w:rsidRDefault="00E233F3" w:rsidP="00976ECE">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40" w:type="dxa"/>
          </w:tcPr>
          <w:p w:rsidR="00E233F3" w:rsidRPr="0073540F" w:rsidRDefault="008A65EA" w:rsidP="00976ECE">
            <w:pPr>
              <w:pStyle w:val="BodyText"/>
              <w:jc w:val="right"/>
              <w:rPr>
                <w:rFonts w:ascii="Times New Roman" w:hAnsi="Times New Roman" w:cs="Times New Roman"/>
                <w:sz w:val="24"/>
                <w:szCs w:val="24"/>
              </w:rPr>
            </w:pPr>
            <w:r>
              <w:rPr>
                <w:rFonts w:ascii="Times New Roman" w:hAnsi="Times New Roman" w:cs="Times New Roman"/>
                <w:sz w:val="24"/>
                <w:szCs w:val="24"/>
              </w:rPr>
              <w:t>F</w:t>
            </w:r>
            <w:r w:rsidR="00E233F3" w:rsidRPr="0073540F">
              <w:rPr>
                <w:rFonts w:ascii="Times New Roman" w:hAnsi="Times New Roman" w:cs="Times New Roman"/>
                <w:sz w:val="24"/>
                <w:szCs w:val="24"/>
              </w:rPr>
              <w:t xml:space="preserve"> </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5</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40" w:type="dxa"/>
          </w:tcPr>
          <w:p w:rsidR="00E233F3" w:rsidRPr="0073540F" w:rsidRDefault="008A65EA" w:rsidP="00D111A0">
            <w:pPr>
              <w:pStyle w:val="BodyText"/>
              <w:jc w:val="right"/>
              <w:rPr>
                <w:rFonts w:ascii="Times New Roman" w:hAnsi="Times New Roman" w:cs="Times New Roman"/>
                <w:sz w:val="24"/>
                <w:szCs w:val="24"/>
              </w:rPr>
            </w:pPr>
            <w:r>
              <w:rPr>
                <w:rFonts w:ascii="Times New Roman" w:hAnsi="Times New Roman" w:cs="Times New Roman"/>
                <w:sz w:val="24"/>
                <w:szCs w:val="24"/>
              </w:rPr>
              <w:t>120</w:t>
            </w:r>
            <w:r w:rsidR="00E233F3" w:rsidRPr="0073540F">
              <w:rPr>
                <w:rFonts w:ascii="Times New Roman" w:hAnsi="Times New Roman" w:cs="Times New Roman"/>
                <w:sz w:val="24"/>
                <w:szCs w:val="24"/>
              </w:rPr>
              <w:t xml:space="preserve"> mg lost</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6</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w:t>
            </w:r>
            <w:r w:rsidR="006F0FEF">
              <w:rPr>
                <w:rFonts w:ascii="Times New Roman" w:hAnsi="Times New Roman" w:cs="Times New Roman"/>
                <w:sz w:val="24"/>
                <w:szCs w:val="24"/>
              </w:rPr>
              <w:t>(14</w:t>
            </w:r>
            <w:r w:rsidRPr="0073540F">
              <w:rPr>
                <w:rFonts w:ascii="Times New Roman" w:hAnsi="Times New Roman" w:cs="Times New Roman"/>
                <w:sz w:val="24"/>
                <w:szCs w:val="24"/>
              </w:rPr>
              <w:t>0</w:t>
            </w:r>
            <w:r w:rsidR="006F0FEF">
              <w:rPr>
                <w:rFonts w:ascii="Times New Roman" w:hAnsi="Times New Roman" w:cs="Times New Roman"/>
                <w:sz w:val="24"/>
                <w:szCs w:val="24"/>
              </w:rPr>
              <w:t>/120</w:t>
            </w:r>
            <w:r w:rsidRPr="0073540F">
              <w:rPr>
                <w:rFonts w:ascii="Times New Roman" w:hAnsi="Times New Roman" w:cs="Times New Roman"/>
                <w:sz w:val="24"/>
                <w:szCs w:val="24"/>
              </w:rPr>
              <w:t xml:space="preserve"> inch-pounds, direct and reversed)</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40" w:type="dxa"/>
          </w:tcPr>
          <w:p w:rsidR="00E233F3" w:rsidRPr="0073540F" w:rsidRDefault="00E233F3"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7</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40" w:type="dxa"/>
          </w:tcPr>
          <w:p w:rsidR="00E233F3" w:rsidRPr="0073540F" w:rsidRDefault="00E233F3"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8</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40" w:type="dxa"/>
          </w:tcPr>
          <w:p w:rsidR="00E233F3" w:rsidRPr="0073540F" w:rsidRDefault="00E233F3"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6F0FEF" w:rsidRDefault="006F0FEF" w:rsidP="00BF6F68">
      <w:pPr>
        <w:jc w:val="both"/>
        <w:rPr>
          <w:b/>
        </w:rPr>
      </w:pPr>
    </w:p>
    <w:p w:rsidR="006F0FEF" w:rsidRDefault="006F0FEF" w:rsidP="00BF6F68">
      <w:pPr>
        <w:jc w:val="both"/>
        <w:rPr>
          <w:b/>
        </w:rPr>
      </w:pPr>
    </w:p>
    <w:p w:rsidR="005C3E2C" w:rsidRDefault="005C3E2C" w:rsidP="00BF6F68">
      <w:pPr>
        <w:jc w:val="both"/>
        <w:rPr>
          <w:b/>
        </w:rPr>
      </w:pPr>
    </w:p>
    <w:p w:rsidR="006F0FEF" w:rsidRDefault="006F0FEF" w:rsidP="00BF6F68">
      <w:pPr>
        <w:jc w:val="both"/>
        <w:rPr>
          <w:b/>
        </w:rPr>
      </w:pPr>
    </w:p>
    <w:p w:rsidR="006F0FEF" w:rsidRDefault="006F0FEF" w:rsidP="00BF6F68">
      <w:pPr>
        <w:jc w:val="both"/>
        <w:rPr>
          <w:b/>
        </w:rPr>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9C22FB">
        <w:t xml:space="preserve">Color Stain Clear Seal System </w:t>
      </w:r>
      <w:r w:rsidR="00814602">
        <w:t>Related</w:t>
      </w:r>
      <w:r>
        <w:t xml:space="preserve">: </w:t>
      </w:r>
    </w:p>
    <w:p w:rsidR="00176A0C" w:rsidRDefault="00BF6F68" w:rsidP="00BF6F68">
      <w:pPr>
        <w:pStyle w:val="ListParagraph"/>
        <w:numPr>
          <w:ilvl w:val="0"/>
          <w:numId w:val="22"/>
        </w:numPr>
        <w:jc w:val="both"/>
      </w:pPr>
      <w:r>
        <w:t>Pre-existing defects in the concrete or cementitious overlayments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overlayment part of this Specification require</w:t>
      </w:r>
      <w:r>
        <w:t>s</w:t>
      </w:r>
      <w:r w:rsidR="00176A0C">
        <w:t xml:space="preserve"> resolution prior to placement of the </w:t>
      </w:r>
      <w:r w:rsidR="009C22FB">
        <w:t xml:space="preserve">Color Stain Clear Seal System </w:t>
      </w:r>
      <w:r w:rsidR="00814602">
        <w:t>Related</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r>
        <w:t>overlayment)</w:t>
      </w:r>
      <w:r w:rsidR="00176A0C">
        <w:t xml:space="preserve"> </w:t>
      </w:r>
      <w:r>
        <w:t xml:space="preserve">the </w:t>
      </w:r>
      <w:r w:rsidR="00176A0C">
        <w:t xml:space="preserve">substrate specification, correct the non-conforming substrate prior to placement if the </w:t>
      </w:r>
      <w:r w:rsidR="009C22FB">
        <w:t xml:space="preserve">Color Stain Clear Seal System </w:t>
      </w:r>
      <w:r w:rsidR="00814602">
        <w:t>Related</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9C22FB">
        <w:t xml:space="preserve">Color Stain Clear Seal System </w:t>
      </w:r>
      <w:r w:rsidR="00814602">
        <w:t>Related</w:t>
      </w:r>
      <w:r>
        <w:t xml:space="preserve"> 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9C22FB">
        <w:t xml:space="preserve">Color Stain Clear Seal System </w:t>
      </w:r>
      <w:r w:rsidR="00814602">
        <w:t>Related</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9C22FB">
        <w:t xml:space="preserve">Color Stain Clear Seal System </w:t>
      </w:r>
      <w:r w:rsidR="00814602">
        <w:t xml:space="preserve">Related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9C22FB">
        <w:t xml:space="preserve">Color Stain Clear Seal System </w:t>
      </w:r>
      <w:r w:rsidR="00814602">
        <w:t xml:space="preserve">Related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6F0FEF" w:rsidRDefault="006F0FEF" w:rsidP="00E41DF2">
      <w:pPr>
        <w:jc w:val="both"/>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2E" w:rsidRDefault="006B6B2E" w:rsidP="00576FEC">
      <w:r>
        <w:separator/>
      </w:r>
    </w:p>
  </w:endnote>
  <w:endnote w:type="continuationSeparator" w:id="0">
    <w:p w:rsidR="006B6B2E" w:rsidRDefault="006B6B2E"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D111A0" w:rsidRDefault="00D111A0">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AE5C56">
              <w:rPr>
                <w:b/>
                <w:bCs/>
                <w:noProof/>
              </w:rPr>
              <w:t>1</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AE5C56">
              <w:rPr>
                <w:b/>
                <w:bCs/>
                <w:noProof/>
              </w:rPr>
              <w:t>6</w:t>
            </w:r>
            <w:r w:rsidRPr="00576FEC">
              <w:rPr>
                <w:b/>
                <w:bCs/>
              </w:rPr>
              <w:fldChar w:fldCharType="end"/>
            </w:r>
          </w:p>
          <w:p w:rsidR="00D111A0" w:rsidRPr="00576FEC" w:rsidRDefault="00513910">
            <w:pPr>
              <w:pStyle w:val="Footer"/>
              <w:jc w:val="center"/>
              <w:rPr>
                <w:b/>
              </w:rPr>
            </w:pPr>
            <w:r>
              <w:rPr>
                <w:b/>
                <w:bCs/>
              </w:rPr>
              <w:t>20161204</w:t>
            </w:r>
          </w:p>
        </w:sdtContent>
      </w:sdt>
    </w:sdtContent>
  </w:sdt>
  <w:p w:rsidR="00D111A0" w:rsidRDefault="00D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2E" w:rsidRDefault="006B6B2E" w:rsidP="00576FEC">
      <w:r>
        <w:separator/>
      </w:r>
    </w:p>
  </w:footnote>
  <w:footnote w:type="continuationSeparator" w:id="0">
    <w:p w:rsidR="006B6B2E" w:rsidRDefault="006B6B2E"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A0" w:rsidRPr="00576FEC" w:rsidRDefault="00D111A0" w:rsidP="00576FEC">
    <w:pPr>
      <w:pStyle w:val="Header"/>
      <w:jc w:val="center"/>
      <w:rPr>
        <w:b/>
        <w:sz w:val="28"/>
        <w:szCs w:val="28"/>
      </w:rPr>
    </w:pPr>
    <w:r w:rsidRPr="00576FEC">
      <w:rPr>
        <w:b/>
        <w:sz w:val="28"/>
        <w:szCs w:val="28"/>
      </w:rPr>
      <w:t>System Specification</w:t>
    </w:r>
  </w:p>
  <w:p w:rsidR="00D111A0" w:rsidRPr="00576FEC" w:rsidRDefault="00D111A0" w:rsidP="00576FEC">
    <w:pPr>
      <w:pStyle w:val="Header"/>
      <w:jc w:val="center"/>
      <w:rPr>
        <w:b/>
        <w:sz w:val="28"/>
        <w:szCs w:val="28"/>
      </w:rPr>
    </w:pPr>
    <w:r w:rsidRPr="00576FEC">
      <w:rPr>
        <w:b/>
        <w:sz w:val="28"/>
        <w:szCs w:val="28"/>
      </w:rPr>
      <w:t xml:space="preserve">COLOR STAIN </w:t>
    </w:r>
    <w:r w:rsidR="00BE7649">
      <w:rPr>
        <w:b/>
        <w:sz w:val="28"/>
        <w:szCs w:val="28"/>
      </w:rPr>
      <w:t>CLEAR SEAL</w:t>
    </w:r>
    <w:r w:rsidRPr="00576FEC">
      <w:rPr>
        <w:b/>
        <w:sz w:val="28"/>
        <w:szCs w:val="28"/>
      </w:rPr>
      <w:t xml:space="preserve"> </w:t>
    </w:r>
    <w:r w:rsidR="000E2188">
      <w:rPr>
        <w:b/>
        <w:sz w:val="28"/>
        <w:szCs w:val="28"/>
      </w:rPr>
      <w:t xml:space="preserve">PLUS </w:t>
    </w:r>
    <w:r w:rsidRPr="00576FEC">
      <w:rPr>
        <w:b/>
        <w:sz w:val="28"/>
        <w:szCs w:val="28"/>
      </w:rPr>
      <w:t>SYSTEM</w:t>
    </w:r>
  </w:p>
  <w:p w:rsidR="00D111A0" w:rsidRPr="00576FEC" w:rsidRDefault="00D111A0" w:rsidP="00576FEC">
    <w:pPr>
      <w:pStyle w:val="Header"/>
      <w:jc w:val="center"/>
      <w:rPr>
        <w:b/>
        <w:sz w:val="28"/>
        <w:szCs w:val="28"/>
      </w:rPr>
    </w:pPr>
    <w:r w:rsidRPr="00576FEC">
      <w:rPr>
        <w:b/>
        <w:sz w:val="28"/>
        <w:szCs w:val="28"/>
      </w:rPr>
      <w:t>Division 9 Finishes</w:t>
    </w:r>
  </w:p>
  <w:p w:rsidR="00D111A0" w:rsidRPr="00576FEC" w:rsidRDefault="00D111A0" w:rsidP="00576FEC">
    <w:pPr>
      <w:pStyle w:val="Header"/>
      <w:jc w:val="center"/>
      <w:rPr>
        <w:b/>
        <w:sz w:val="28"/>
        <w:szCs w:val="28"/>
      </w:rPr>
    </w:pPr>
    <w:r w:rsidRPr="00576FEC">
      <w:rPr>
        <w:b/>
        <w:sz w:val="28"/>
        <w:szCs w:val="28"/>
      </w:rPr>
      <w:t>Section 09 93 00</w:t>
    </w:r>
    <w:r>
      <w:rPr>
        <w:b/>
        <w:sz w:val="28"/>
        <w:szCs w:val="28"/>
      </w:rPr>
      <w:t xml:space="preserve"> - Staining and Transparent Finish</w:t>
    </w:r>
  </w:p>
  <w:p w:rsidR="00D111A0" w:rsidRPr="00576FEC" w:rsidRDefault="00D111A0"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3"/>
  </w:num>
  <w:num w:numId="5">
    <w:abstractNumId w:val="22"/>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4"/>
  </w:num>
  <w:num w:numId="15">
    <w:abstractNumId w:val="12"/>
  </w:num>
  <w:num w:numId="16">
    <w:abstractNumId w:val="13"/>
  </w:num>
  <w:num w:numId="17">
    <w:abstractNumId w:val="21"/>
  </w:num>
  <w:num w:numId="18">
    <w:abstractNumId w:val="4"/>
  </w:num>
  <w:num w:numId="19">
    <w:abstractNumId w:val="3"/>
  </w:num>
  <w:num w:numId="20">
    <w:abstractNumId w:val="9"/>
  </w:num>
  <w:num w:numId="21">
    <w:abstractNumId w:val="25"/>
  </w:num>
  <w:num w:numId="22">
    <w:abstractNumId w:val="6"/>
  </w:num>
  <w:num w:numId="23">
    <w:abstractNumId w:val="1"/>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43633"/>
    <w:rsid w:val="000E2188"/>
    <w:rsid w:val="00137E8C"/>
    <w:rsid w:val="001621B9"/>
    <w:rsid w:val="00176A0C"/>
    <w:rsid w:val="001D7541"/>
    <w:rsid w:val="00245A44"/>
    <w:rsid w:val="002C561D"/>
    <w:rsid w:val="00487DC9"/>
    <w:rsid w:val="00503DBC"/>
    <w:rsid w:val="00513910"/>
    <w:rsid w:val="00542831"/>
    <w:rsid w:val="00576FEC"/>
    <w:rsid w:val="00593FA8"/>
    <w:rsid w:val="005B23DF"/>
    <w:rsid w:val="005B41DC"/>
    <w:rsid w:val="005C3E2C"/>
    <w:rsid w:val="0062622D"/>
    <w:rsid w:val="00674BB9"/>
    <w:rsid w:val="006B6B2E"/>
    <w:rsid w:val="006F0FEF"/>
    <w:rsid w:val="00705C88"/>
    <w:rsid w:val="0073540F"/>
    <w:rsid w:val="007414B1"/>
    <w:rsid w:val="00795818"/>
    <w:rsid w:val="007F20F8"/>
    <w:rsid w:val="00814602"/>
    <w:rsid w:val="00873A56"/>
    <w:rsid w:val="008865E9"/>
    <w:rsid w:val="008A65EA"/>
    <w:rsid w:val="008C40C5"/>
    <w:rsid w:val="008E1088"/>
    <w:rsid w:val="00941288"/>
    <w:rsid w:val="0095480E"/>
    <w:rsid w:val="009C22FB"/>
    <w:rsid w:val="00A23A2D"/>
    <w:rsid w:val="00A86CFB"/>
    <w:rsid w:val="00AE25A1"/>
    <w:rsid w:val="00AE5C56"/>
    <w:rsid w:val="00B46287"/>
    <w:rsid w:val="00BD3C27"/>
    <w:rsid w:val="00BE0936"/>
    <w:rsid w:val="00BE7649"/>
    <w:rsid w:val="00BF6F68"/>
    <w:rsid w:val="00C3327E"/>
    <w:rsid w:val="00C40C35"/>
    <w:rsid w:val="00C53FFE"/>
    <w:rsid w:val="00CA5FD3"/>
    <w:rsid w:val="00CD7C0E"/>
    <w:rsid w:val="00D111A0"/>
    <w:rsid w:val="00DD37BD"/>
    <w:rsid w:val="00DE7408"/>
    <w:rsid w:val="00E233F3"/>
    <w:rsid w:val="00E41DF2"/>
    <w:rsid w:val="00FA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481279-119D-42B5-9EF2-F02AF87A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38347AA</Template>
  <TotalTime>0</TotalTime>
  <Pages>6</Pages>
  <Words>1478</Words>
  <Characters>8150</Characters>
  <Application>Microsoft Office Word</Application>
  <DocSecurity>4</DocSecurity>
  <Lines>1018</Lines>
  <Paragraphs>310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2</cp:revision>
  <cp:lastPrinted>2016-12-02T23:43:00Z</cp:lastPrinted>
  <dcterms:created xsi:type="dcterms:W3CDTF">2016-12-12T18:15:00Z</dcterms:created>
  <dcterms:modified xsi:type="dcterms:W3CDTF">2016-12-12T18:15:00Z</dcterms:modified>
</cp:coreProperties>
</file>